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C897" w14:textId="77777777" w:rsidR="002E4FEC" w:rsidRDefault="002E4FEC" w:rsidP="008B480A">
      <w:pPr>
        <w:pStyle w:val="Paragraphedeliste"/>
        <w:autoSpaceDE/>
        <w:autoSpaceDN/>
        <w:bidi/>
        <w:spacing w:after="200" w:line="360" w:lineRule="auto"/>
        <w:contextualSpacing/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</w:pPr>
    </w:p>
    <w:p w14:paraId="4D360F7C" w14:textId="3EA6E35A" w:rsidR="00A938B5" w:rsidRDefault="00A938B5" w:rsidP="002E4FEC">
      <w:pPr>
        <w:pStyle w:val="Paragraphedeliste"/>
        <w:autoSpaceDE/>
        <w:autoSpaceDN/>
        <w:bidi/>
        <w:spacing w:after="200" w:line="360" w:lineRule="auto"/>
        <w:contextualSpacing/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</w:pPr>
      <w:r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بدافع من رغبتها في التصرف بطريقة مسؤولة </w:t>
      </w:r>
      <w:r w:rsidRPr="00A938B5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ومستدامة،</w:t>
      </w:r>
      <w:r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</w:t>
      </w:r>
      <w:r w:rsidR="008B480A" w:rsidRPr="008B480A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تنخرط</w:t>
      </w:r>
      <w:r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شركة </w:t>
      </w:r>
      <w:r w:rsidRPr="00A938B5"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  <w:t>SBM Tunisie</w:t>
      </w:r>
      <w:r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</w:t>
      </w:r>
      <w:r w:rsidR="008B480A" w:rsidRPr="008B480A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في </w:t>
      </w:r>
      <w:r w:rsidR="00A43816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م</w:t>
      </w:r>
      <w:r w:rsidR="008B480A" w:rsidRPr="008B480A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نهجا</w:t>
      </w:r>
      <w:r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ت</w:t>
      </w:r>
      <w:r w:rsidR="00A43816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لقائيا</w:t>
      </w:r>
      <w:r w:rsidR="00CE589B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 xml:space="preserve"> و </w:t>
      </w:r>
      <w:proofErr w:type="gramStart"/>
      <w:r w:rsidR="00CE589B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تطوعيا</w:t>
      </w:r>
      <w:r w:rsidR="000D7B0A"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  <w:t xml:space="preserve"> </w:t>
      </w:r>
      <w:r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لتنفيذ</w:t>
      </w:r>
      <w:proofErr w:type="gramEnd"/>
      <w:r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نظام </w:t>
      </w:r>
      <w:r w:rsidR="00A43816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 xml:space="preserve">التصرف في </w:t>
      </w:r>
      <w:r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الإدارة الاجتماعية وفقًا لمتطلبات </w:t>
      </w:r>
      <w:r w:rsidR="00A43816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معيار</w:t>
      </w:r>
      <w:r w:rsidRPr="00A938B5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 xml:space="preserve"> المسؤولية </w:t>
      </w:r>
      <w:r w:rsidRPr="00A938B5">
        <w:rPr>
          <w:rFonts w:asciiTheme="majorHAnsi" w:eastAsia="Calibri" w:hAnsiTheme="majorHAnsi" w:cs="Calibri" w:hint="eastAsia"/>
          <w:color w:val="000000"/>
          <w:sz w:val="24"/>
          <w:szCs w:val="24"/>
          <w:rtl/>
          <w:lang w:eastAsia="fr-FR" w:bidi="ar-TN"/>
        </w:rPr>
        <w:t>الاجتماعية</w:t>
      </w:r>
      <w:r w:rsidRPr="00A938B5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 xml:space="preserve"> </w:t>
      </w:r>
      <w:r w:rsidRPr="00A938B5"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  <w:t>SA8000 2014</w:t>
      </w:r>
      <w:r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.</w:t>
      </w:r>
    </w:p>
    <w:p w14:paraId="626C3F69" w14:textId="77777777" w:rsidR="00263FE9" w:rsidRDefault="00263FE9" w:rsidP="00263FE9">
      <w:pPr>
        <w:pStyle w:val="Paragraphedeliste"/>
        <w:autoSpaceDE/>
        <w:autoSpaceDN/>
        <w:bidi/>
        <w:spacing w:after="200" w:line="360" w:lineRule="auto"/>
        <w:contextualSpacing/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</w:pPr>
    </w:p>
    <w:p w14:paraId="0AD22C9C" w14:textId="09E0EC88" w:rsidR="00A938B5" w:rsidRDefault="00A938B5" w:rsidP="00A938B5">
      <w:pPr>
        <w:pStyle w:val="Paragraphedeliste"/>
        <w:autoSpaceDE/>
        <w:autoSpaceDN/>
        <w:bidi/>
        <w:spacing w:after="200" w:line="360" w:lineRule="auto"/>
        <w:contextualSpacing/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</w:pPr>
      <w:r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تستند أهداف هذا ال</w:t>
      </w:r>
      <w:r w:rsidR="00A43816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م</w:t>
      </w:r>
      <w:r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نهج على المحاور التالية:</w:t>
      </w:r>
      <w:r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 xml:space="preserve"> </w:t>
      </w:r>
    </w:p>
    <w:p w14:paraId="4BCA153E" w14:textId="6F5FABF9" w:rsidR="00A938B5" w:rsidRDefault="00A938B5" w:rsidP="003C00E1">
      <w:pPr>
        <w:pStyle w:val="Paragraphedeliste"/>
        <w:numPr>
          <w:ilvl w:val="0"/>
          <w:numId w:val="13"/>
        </w:numPr>
        <w:autoSpaceDE/>
        <w:autoSpaceDN/>
        <w:bidi/>
        <w:spacing w:after="200" w:line="360" w:lineRule="auto"/>
        <w:contextualSpacing/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</w:pPr>
      <w:r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التحسين المستمر لظروف العمل </w:t>
      </w:r>
      <w:r w:rsidR="003C00E1" w:rsidRPr="003C00E1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داخل المؤسسة</w:t>
      </w:r>
      <w:r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(النظافة والصحة والمناخ الاجتماعي</w:t>
      </w:r>
      <w:r w:rsidR="001918C9" w:rsidRPr="00A938B5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)</w:t>
      </w:r>
      <w:r w:rsidR="001918C9" w:rsidRPr="001918C9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؛</w:t>
      </w:r>
    </w:p>
    <w:p w14:paraId="0CEBB605" w14:textId="4326D4F1" w:rsidR="00A938B5" w:rsidRDefault="003C00E1" w:rsidP="003C00E1">
      <w:pPr>
        <w:pStyle w:val="Paragraphedeliste"/>
        <w:numPr>
          <w:ilvl w:val="0"/>
          <w:numId w:val="13"/>
        </w:numPr>
        <w:autoSpaceDE/>
        <w:autoSpaceDN/>
        <w:bidi/>
        <w:spacing w:after="200" w:line="360" w:lineRule="auto"/>
        <w:contextualSpacing/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</w:pPr>
      <w:r w:rsidRPr="003C00E1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احترام</w:t>
      </w:r>
      <w:r w:rsidRPr="003C00E1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القوانين </w:t>
      </w:r>
      <w:r w:rsidRPr="003C00E1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والتشريعات الوطنية</w:t>
      </w:r>
      <w:r w:rsidRPr="003C00E1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</w:t>
      </w:r>
      <w:r w:rsidRPr="003C00E1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 xml:space="preserve">والدولية </w:t>
      </w:r>
      <w:r w:rsidRPr="003C00E1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الجاري بها </w:t>
      </w:r>
      <w:r w:rsidR="00A938B5"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في المسائل الاجتماعية</w:t>
      </w:r>
      <w:r w:rsidR="001918C9" w:rsidRPr="000D0B5D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؛</w:t>
      </w:r>
    </w:p>
    <w:p w14:paraId="3B1F2293" w14:textId="7B93C802" w:rsidR="00A938B5" w:rsidRDefault="00EF111E" w:rsidP="00EF111E">
      <w:pPr>
        <w:pStyle w:val="Paragraphedeliste"/>
        <w:numPr>
          <w:ilvl w:val="0"/>
          <w:numId w:val="13"/>
        </w:numPr>
        <w:autoSpaceDE/>
        <w:autoSpaceDN/>
        <w:bidi/>
        <w:spacing w:after="200" w:line="360" w:lineRule="auto"/>
        <w:contextualSpacing/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</w:pPr>
      <w:r w:rsidRPr="00EF111E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احترام</w:t>
      </w:r>
      <w:r w:rsidRPr="00EF111E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مدونات </w:t>
      </w:r>
      <w:r w:rsidR="00103207" w:rsidRPr="00EF111E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وقواعد السلوك</w:t>
      </w:r>
      <w:r w:rsidRPr="00EF111E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</w:t>
      </w:r>
      <w:r w:rsidR="00A43816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 xml:space="preserve">الاجتماعي </w:t>
      </w:r>
      <w:r w:rsidRPr="00EF111E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للحرفاء</w:t>
      </w:r>
      <w:r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  <w:t xml:space="preserve"> </w:t>
      </w:r>
    </w:p>
    <w:p w14:paraId="13E35ECE" w14:textId="62623DDA" w:rsidR="00A938B5" w:rsidRDefault="00A938B5" w:rsidP="00A938B5">
      <w:pPr>
        <w:bidi/>
        <w:spacing w:after="200" w:line="360" w:lineRule="auto"/>
        <w:contextualSpacing/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</w:pPr>
      <w:r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لتحقيق </w:t>
      </w:r>
      <w:r w:rsidRPr="00A938B5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أهدافها،</w:t>
      </w:r>
      <w:r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تلتزم</w:t>
      </w:r>
      <w:r w:rsidR="00EF111E"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  <w:t xml:space="preserve"> </w:t>
      </w:r>
      <w:r w:rsidR="00EF111E"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شركة</w:t>
      </w:r>
      <w:r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</w:t>
      </w:r>
      <w:r w:rsidRPr="00A938B5"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  <w:t>SBM</w:t>
      </w:r>
      <w:r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بما </w:t>
      </w:r>
      <w:r w:rsidRPr="00A938B5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يلي</w:t>
      </w:r>
      <w:r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:</w:t>
      </w:r>
      <w:r w:rsidR="00EF111E"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  <w:t xml:space="preserve"> </w:t>
      </w:r>
    </w:p>
    <w:p w14:paraId="06E9263B" w14:textId="40761FB2" w:rsidR="00A938B5" w:rsidRDefault="00103207" w:rsidP="00103207">
      <w:pPr>
        <w:pStyle w:val="Paragraphedeliste"/>
        <w:numPr>
          <w:ilvl w:val="0"/>
          <w:numId w:val="14"/>
        </w:numPr>
        <w:bidi/>
        <w:spacing w:after="200" w:line="360" w:lineRule="auto"/>
        <w:contextualSpacing/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</w:pPr>
      <w:r w:rsidRPr="00103207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احترام</w:t>
      </w:r>
      <w:r w:rsidRPr="00103207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القوانين </w:t>
      </w:r>
      <w:r w:rsidRPr="00103207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والمعايير الوطنية</w:t>
      </w:r>
      <w:r w:rsidRPr="00103207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</w:t>
      </w:r>
      <w:r w:rsidRPr="00103207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والدولية الجاري</w:t>
      </w:r>
      <w:r w:rsidRPr="00103207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بها </w:t>
      </w:r>
      <w:r w:rsidRPr="00103207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العمل،</w:t>
      </w:r>
      <w:r w:rsidR="00A938B5"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</w:t>
      </w:r>
      <w:r w:rsidRPr="00103207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خاصة </w:t>
      </w:r>
      <w:r w:rsidR="00A938B5"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الاتفاقيات الدولية لمنظمة العمل الدولية </w:t>
      </w:r>
      <w:r w:rsidR="000D0B5D"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  <w:t>OIT</w:t>
      </w:r>
      <w:r w:rsidR="000D0B5D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،</w:t>
      </w:r>
      <w:r w:rsidR="00A938B5" w:rsidRPr="00A938B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وإعلان الأمم المتحدة لحقوق </w:t>
      </w:r>
      <w:r w:rsidR="000D0B5D" w:rsidRPr="00A938B5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الإنسان؛</w:t>
      </w:r>
    </w:p>
    <w:p w14:paraId="52CBD92B" w14:textId="07EA641E" w:rsidR="000D0B5D" w:rsidRDefault="000D0B5D" w:rsidP="00724946">
      <w:pPr>
        <w:pStyle w:val="Paragraphedeliste"/>
        <w:numPr>
          <w:ilvl w:val="0"/>
          <w:numId w:val="14"/>
        </w:numPr>
        <w:bidi/>
        <w:spacing w:after="200" w:line="360" w:lineRule="auto"/>
        <w:contextualSpacing/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</w:pPr>
      <w:r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ح</w:t>
      </w:r>
      <w:r w:rsidRPr="000D0B5D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ظر عمل الأطفال</w:t>
      </w:r>
      <w:r w:rsidR="004576AE"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  <w:t xml:space="preserve"> </w:t>
      </w:r>
      <w:r w:rsidR="004576AE" w:rsidRPr="00103207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و</w:t>
      </w:r>
      <w:r w:rsidR="004576AE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منع</w:t>
      </w:r>
      <w:r w:rsidR="004576AE" w:rsidRPr="004576AE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كل أشكال التمييز أو </w:t>
      </w:r>
      <w:r w:rsidR="004576AE" w:rsidRPr="004576AE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الاستغلال</w:t>
      </w:r>
      <w:r w:rsidR="004576AE" w:rsidRPr="004576AE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أو الفساد أو أي ظروف </w:t>
      </w:r>
      <w:r w:rsidR="00724946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عمل مخلة بالصحة أو غير </w:t>
      </w:r>
      <w:r w:rsidR="00724946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إنسانية؛</w:t>
      </w:r>
    </w:p>
    <w:p w14:paraId="53A385C9" w14:textId="577007B7" w:rsidR="001918C9" w:rsidRDefault="001918C9" w:rsidP="001918C9">
      <w:pPr>
        <w:pStyle w:val="Paragraphedeliste"/>
        <w:numPr>
          <w:ilvl w:val="0"/>
          <w:numId w:val="14"/>
        </w:numPr>
        <w:bidi/>
        <w:spacing w:after="200" w:line="360" w:lineRule="auto"/>
        <w:contextualSpacing/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</w:pPr>
      <w:r w:rsidRPr="001918C9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دعم وتعزيز برامج المساعدة الاجتماعية والحوار الاجتماعي وتعزيز الدور المجتمعي للشركة</w:t>
      </w:r>
      <w:r w:rsidRPr="000D0B5D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؛</w:t>
      </w:r>
    </w:p>
    <w:p w14:paraId="7FE4CC85" w14:textId="3E034BF1" w:rsidR="001918C9" w:rsidRDefault="009B26C3" w:rsidP="000617BF">
      <w:pPr>
        <w:pStyle w:val="Paragraphedeliste"/>
        <w:numPr>
          <w:ilvl w:val="0"/>
          <w:numId w:val="14"/>
        </w:numPr>
        <w:bidi/>
        <w:spacing w:after="200" w:line="360" w:lineRule="auto"/>
        <w:contextualSpacing/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</w:pPr>
      <w:r w:rsidRPr="009B26C3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التطبيق المحكم</w:t>
      </w:r>
      <w:r w:rsidR="002F27EF" w:rsidRPr="002F27EF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</w:t>
      </w:r>
      <w:r w:rsidRPr="002F27EF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ل</w:t>
      </w:r>
      <w:r w:rsidR="002F27EF" w:rsidRPr="002F27EF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قواعد وإجراءات الجودة والصحة والسلامة</w:t>
      </w:r>
      <w:r w:rsidR="000617BF"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  <w:t xml:space="preserve"> </w:t>
      </w:r>
      <w:r w:rsidR="000617BF" w:rsidRPr="000617BF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المهنية</w:t>
      </w:r>
      <w:r w:rsidR="002F27EF" w:rsidRPr="002F27EF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</w:t>
      </w:r>
      <w:r w:rsidR="002F27EF" w:rsidRPr="002F27EF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والبيئة،</w:t>
      </w:r>
      <w:r w:rsidR="002F27EF" w:rsidRPr="002F27EF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لا سيما تلك المتعلقة بم</w:t>
      </w:r>
      <w:r w:rsidR="002F27EF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جال</w:t>
      </w:r>
      <w:r w:rsidR="002F27EF" w:rsidRPr="002F27EF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الصحة في </w:t>
      </w:r>
      <w:r w:rsidR="002F27EF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أ</w:t>
      </w:r>
      <w:r w:rsidR="002F27EF" w:rsidRPr="002F27EF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بعاد</w:t>
      </w:r>
      <w:r w:rsidR="002F27EF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ها</w:t>
      </w:r>
      <w:r w:rsidR="002F27EF" w:rsidRPr="002F27EF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العلاجية والوقائية على وجه الخصوص</w:t>
      </w:r>
      <w:r w:rsidR="002F27EF" w:rsidRPr="000D0B5D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؛</w:t>
      </w:r>
      <w:r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  <w:t xml:space="preserve"> </w:t>
      </w:r>
      <w:r w:rsidR="000617BF"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  <w:t xml:space="preserve"> </w:t>
      </w:r>
    </w:p>
    <w:p w14:paraId="2D1C24E9" w14:textId="17D9F27E" w:rsidR="002F27EF" w:rsidRDefault="00BB46C4" w:rsidP="00BB46C4">
      <w:pPr>
        <w:pStyle w:val="Paragraphedeliste"/>
        <w:numPr>
          <w:ilvl w:val="0"/>
          <w:numId w:val="14"/>
        </w:numPr>
        <w:bidi/>
        <w:spacing w:after="200" w:line="360" w:lineRule="auto"/>
        <w:contextualSpacing/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</w:pPr>
      <w:r w:rsidRPr="00BB46C4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التطوير </w:t>
      </w:r>
      <w:r w:rsidRPr="00BB46C4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والتدريب المستمر،</w:t>
      </w:r>
      <w:r w:rsidRPr="00BB46C4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المساهمة في تعدد </w:t>
      </w:r>
      <w:r w:rsidRPr="00BB46C4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المهارات،</w:t>
      </w:r>
      <w:r w:rsidRPr="00BB46C4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والتحفيز وا</w:t>
      </w:r>
      <w:r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لتطوير المهني لمواردنا </w:t>
      </w:r>
      <w:r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البشرية؛</w:t>
      </w:r>
    </w:p>
    <w:p w14:paraId="53A14958" w14:textId="1C0FAB88" w:rsidR="002F27EF" w:rsidRDefault="00A137B1" w:rsidP="00BB46C4">
      <w:pPr>
        <w:pStyle w:val="Paragraphedeliste"/>
        <w:numPr>
          <w:ilvl w:val="0"/>
          <w:numId w:val="14"/>
        </w:numPr>
        <w:bidi/>
        <w:spacing w:after="200" w:line="360" w:lineRule="auto"/>
        <w:contextualSpacing/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</w:pPr>
      <w:r w:rsidRPr="00A137B1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إنشاء وتعزيز ثقافة المشاركة والاحترام والتواصل و</w:t>
      </w:r>
      <w:r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صقل</w:t>
      </w:r>
      <w:r w:rsidRPr="00A137B1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المعرفة وتهيئة مناخ اجتماعي </w:t>
      </w:r>
      <w:r w:rsidRPr="00A137B1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صحي؛</w:t>
      </w:r>
    </w:p>
    <w:p w14:paraId="0C22D0D3" w14:textId="0F6FCB9D" w:rsidR="00A137B1" w:rsidRDefault="00B345B9" w:rsidP="000F1405">
      <w:pPr>
        <w:pStyle w:val="Paragraphedeliste"/>
        <w:numPr>
          <w:ilvl w:val="0"/>
          <w:numId w:val="14"/>
        </w:numPr>
        <w:bidi/>
        <w:spacing w:after="200" w:line="360" w:lineRule="auto"/>
        <w:contextualSpacing/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</w:pPr>
      <w:r w:rsidRPr="00B345B9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اختيار </w:t>
      </w:r>
      <w:r w:rsidR="00C8008D" w:rsidRPr="00B345B9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ال</w:t>
      </w:r>
      <w:r w:rsidRPr="00B345B9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مزودي</w:t>
      </w:r>
      <w:r w:rsidR="00C8008D" w:rsidRPr="00A137B1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ن</w:t>
      </w:r>
      <w:r w:rsidRPr="00B345B9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القادرين على تقديم منتجات وخدمات متوافقة مع الأهداف الأخلاقية والبيئية والمتعلقة بالسلامة </w:t>
      </w:r>
      <w:r w:rsidR="00C8008D" w:rsidRPr="00B345B9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للشركة</w:t>
      </w:r>
      <w:r w:rsidR="000F1405" w:rsidRPr="000F1405">
        <w:rPr>
          <w:rtl/>
        </w:rPr>
        <w:t xml:space="preserve"> </w:t>
      </w:r>
      <w:proofErr w:type="spellStart"/>
      <w:r w:rsidR="000F1405" w:rsidRPr="000F140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بناءًا</w:t>
      </w:r>
      <w:proofErr w:type="spellEnd"/>
      <w:r w:rsidR="000F1405" w:rsidRPr="000F140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 </w:t>
      </w:r>
      <w:r w:rsidR="000F1405" w:rsidRPr="000F1405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على</w:t>
      </w:r>
      <w:r w:rsidR="000F1405"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  <w:t xml:space="preserve"> </w:t>
      </w:r>
      <w:r w:rsidR="000F1405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شراكة</w:t>
      </w:r>
      <w:r w:rsidR="000F1405" w:rsidRPr="00B345B9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تفضيلية</w:t>
      </w:r>
      <w:r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.</w:t>
      </w:r>
    </w:p>
    <w:p w14:paraId="6846C9C8" w14:textId="6F62C92A" w:rsidR="00263FE9" w:rsidRDefault="00263FE9" w:rsidP="00022EA3">
      <w:pPr>
        <w:bidi/>
        <w:spacing w:after="200" w:line="360" w:lineRule="auto"/>
        <w:ind w:left="360"/>
        <w:contextualSpacing/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</w:pPr>
      <w:r w:rsidRPr="00263FE9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تلتزم </w:t>
      </w:r>
      <w:r w:rsidR="00022EA3" w:rsidRPr="00263FE9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 xml:space="preserve">الإدارة </w:t>
      </w:r>
      <w:r w:rsidR="00022EA3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العامة</w:t>
      </w:r>
      <w:r w:rsidR="00022EA3" w:rsidRPr="00022EA3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</w:t>
      </w:r>
      <w:r w:rsidRPr="00263FE9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باحترام هذه السياسة مع الاعتماد أيضًا على تعاون </w:t>
      </w:r>
      <w:r w:rsidR="00022EA3" w:rsidRPr="00022EA3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جميع العاملين في المؤسسة</w:t>
      </w:r>
      <w:r w:rsidRPr="00263FE9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</w:t>
      </w:r>
      <w:r w:rsidR="00022EA3" w:rsidRPr="00022EA3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وال</w:t>
      </w:r>
      <w:r w:rsidR="002E69D4" w:rsidRPr="00022EA3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م</w:t>
      </w:r>
      <w:r w:rsidR="00022EA3" w:rsidRPr="00022EA3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زودين والمناولين</w:t>
      </w:r>
      <w:r w:rsidRPr="00263FE9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.</w:t>
      </w:r>
      <w:r w:rsidR="002E69D4"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  <w:t xml:space="preserve"> </w:t>
      </w:r>
    </w:p>
    <w:p w14:paraId="59DD2E50" w14:textId="1A420373" w:rsidR="00263FE9" w:rsidRDefault="00022EA3" w:rsidP="000E62AF">
      <w:pPr>
        <w:bidi/>
        <w:spacing w:after="200" w:line="360" w:lineRule="auto"/>
        <w:ind w:left="360"/>
        <w:contextualSpacing/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</w:pPr>
      <w:r w:rsidRPr="00022EA3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يمكن</w:t>
      </w:r>
      <w:r w:rsidR="00263FE9" w:rsidRPr="00263FE9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لأي شخص تقديم شكواه في </w:t>
      </w:r>
      <w:r w:rsidR="00263FE9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صندوق</w:t>
      </w:r>
      <w:r w:rsidR="00263FE9" w:rsidRPr="00263FE9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الشكاوى والاقتراحات أو الإبلاغ عنها مباشرة إلى الإدارة</w:t>
      </w:r>
      <w:r w:rsidR="00C47377"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  <w:t xml:space="preserve"> </w:t>
      </w:r>
      <w:r w:rsidR="00C47377" w:rsidRPr="00263FE9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في حالة </w:t>
      </w:r>
      <w:r w:rsidR="00C47377" w:rsidRPr="00C47377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مخالفة</w:t>
      </w:r>
      <w:r w:rsidR="00C47377" w:rsidRPr="00263FE9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هذه </w:t>
      </w:r>
      <w:r w:rsidR="00C47377" w:rsidRPr="00263FE9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السياسة</w:t>
      </w:r>
      <w:r w:rsidR="004854CC"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  <w:t xml:space="preserve"> </w:t>
      </w:r>
      <w:r w:rsidR="004854CC" w:rsidRPr="004854CC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أو عدم </w:t>
      </w:r>
      <w:r w:rsidR="004854CC" w:rsidRPr="004854CC">
        <w:rPr>
          <w:rFonts w:asciiTheme="majorHAnsi" w:eastAsia="Calibri" w:hAnsiTheme="majorHAnsi" w:cs="Calibri" w:hint="cs"/>
          <w:color w:val="000000"/>
          <w:sz w:val="24"/>
          <w:szCs w:val="24"/>
          <w:rtl/>
          <w:lang w:eastAsia="fr-FR" w:bidi="ar-TN"/>
        </w:rPr>
        <w:t>الامتثال</w:t>
      </w:r>
      <w:r w:rsidR="004854CC" w:rsidRPr="004854CC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 xml:space="preserve"> لها</w:t>
      </w:r>
      <w:r w:rsidR="00263FE9" w:rsidRPr="00263FE9"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  <w:t>.</w:t>
      </w:r>
      <w:r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  <w:t xml:space="preserve"> </w:t>
      </w:r>
      <w:r w:rsidR="00C47377">
        <w:rPr>
          <w:rFonts w:asciiTheme="majorHAnsi" w:eastAsia="Calibri" w:hAnsiTheme="majorHAnsi" w:cs="Calibri"/>
          <w:color w:val="000000"/>
          <w:sz w:val="24"/>
          <w:szCs w:val="24"/>
          <w:lang w:eastAsia="fr-FR" w:bidi="ar-TN"/>
        </w:rPr>
        <w:t xml:space="preserve"> </w:t>
      </w:r>
    </w:p>
    <w:p w14:paraId="2F6C6E75" w14:textId="272999E7" w:rsidR="00263FE9" w:rsidRDefault="00263FE9" w:rsidP="00263FE9">
      <w:pPr>
        <w:bidi/>
        <w:spacing w:after="200" w:line="360" w:lineRule="auto"/>
        <w:ind w:left="360"/>
        <w:contextualSpacing/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</w:pPr>
    </w:p>
    <w:p w14:paraId="0201FA54" w14:textId="252B6598" w:rsidR="00401078" w:rsidRPr="00401078" w:rsidRDefault="00401078" w:rsidP="00401078">
      <w:pPr>
        <w:bidi/>
        <w:spacing w:after="200" w:line="360" w:lineRule="auto"/>
        <w:ind w:left="360"/>
        <w:contextualSpacing/>
        <w:rPr>
          <w:rFonts w:asciiTheme="majorHAnsi" w:eastAsia="Calibri" w:hAnsiTheme="majorHAnsi" w:cs="Calibri"/>
          <w:b/>
          <w:bCs/>
          <w:i/>
          <w:iCs/>
          <w:color w:val="000000"/>
          <w:sz w:val="24"/>
          <w:szCs w:val="24"/>
          <w:rtl/>
          <w:lang w:eastAsia="fr-FR" w:bidi="ar-TN"/>
        </w:rPr>
      </w:pPr>
      <w:r w:rsidRPr="00401078">
        <w:rPr>
          <w:rFonts w:asciiTheme="majorHAnsi" w:eastAsia="Calibri" w:hAnsiTheme="majorHAnsi" w:cs="Calibri" w:hint="cs"/>
          <w:b/>
          <w:bCs/>
          <w:i/>
          <w:iCs/>
          <w:color w:val="000000"/>
          <w:sz w:val="24"/>
          <w:szCs w:val="24"/>
          <w:rtl/>
          <w:lang w:eastAsia="fr-FR" w:bidi="ar-TN"/>
        </w:rPr>
        <w:t>الشابة في 14/07/2022</w:t>
      </w:r>
    </w:p>
    <w:p w14:paraId="1B3376EA" w14:textId="61C79903" w:rsidR="00A938B5" w:rsidRDefault="00401078" w:rsidP="002E4FEC">
      <w:pPr>
        <w:bidi/>
        <w:spacing w:after="200" w:line="360" w:lineRule="auto"/>
        <w:ind w:left="360"/>
        <w:contextualSpacing/>
        <w:rPr>
          <w:rFonts w:asciiTheme="majorHAnsi" w:eastAsia="Calibri" w:hAnsiTheme="majorHAnsi" w:cs="Calibri"/>
          <w:color w:val="000000"/>
          <w:sz w:val="24"/>
          <w:szCs w:val="24"/>
          <w:rtl/>
          <w:lang w:eastAsia="fr-FR" w:bidi="ar-TN"/>
        </w:rPr>
      </w:pPr>
      <w:proofErr w:type="gramStart"/>
      <w:r w:rsidRPr="00401078">
        <w:rPr>
          <w:rFonts w:asciiTheme="majorHAnsi" w:eastAsia="Calibri" w:hAnsiTheme="majorHAnsi" w:cs="Calibri" w:hint="cs"/>
          <w:b/>
          <w:bCs/>
          <w:i/>
          <w:iCs/>
          <w:color w:val="000000"/>
          <w:sz w:val="24"/>
          <w:szCs w:val="24"/>
          <w:rtl/>
          <w:lang w:eastAsia="fr-FR" w:bidi="ar-TN"/>
        </w:rPr>
        <w:t>الوكيل :</w:t>
      </w:r>
      <w:proofErr w:type="gramEnd"/>
      <w:r w:rsidRPr="00401078">
        <w:rPr>
          <w:rFonts w:asciiTheme="majorHAnsi" w:eastAsia="Calibri" w:hAnsiTheme="majorHAnsi" w:cs="Calibri" w:hint="cs"/>
          <w:b/>
          <w:bCs/>
          <w:i/>
          <w:iCs/>
          <w:color w:val="000000"/>
          <w:sz w:val="24"/>
          <w:szCs w:val="24"/>
          <w:rtl/>
          <w:lang w:eastAsia="fr-FR" w:bidi="ar-TN"/>
        </w:rPr>
        <w:t xml:space="preserve"> عبد العزيز بوبكر</w:t>
      </w:r>
    </w:p>
    <w:sectPr w:rsidR="00A938B5" w:rsidSect="0099012D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AE35" w14:textId="77777777" w:rsidR="00B41F27" w:rsidRDefault="00B41F27" w:rsidP="00C60878">
      <w:pPr>
        <w:spacing w:after="0" w:line="240" w:lineRule="auto"/>
      </w:pPr>
      <w:r>
        <w:separator/>
      </w:r>
    </w:p>
  </w:endnote>
  <w:endnote w:type="continuationSeparator" w:id="0">
    <w:p w14:paraId="1AB965FF" w14:textId="77777777" w:rsidR="00B41F27" w:rsidRDefault="00B41F27" w:rsidP="00C6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99CA" w14:textId="77777777" w:rsidR="00B41F27" w:rsidRDefault="00B41F27" w:rsidP="00C60878">
      <w:pPr>
        <w:spacing w:after="0" w:line="240" w:lineRule="auto"/>
      </w:pPr>
      <w:r>
        <w:separator/>
      </w:r>
    </w:p>
  </w:footnote>
  <w:footnote w:type="continuationSeparator" w:id="0">
    <w:p w14:paraId="3254FB69" w14:textId="77777777" w:rsidR="00B41F27" w:rsidRDefault="00B41F27" w:rsidP="00C6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7" w:type="dxa"/>
      <w:tblInd w:w="-77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32"/>
      <w:gridCol w:w="6520"/>
      <w:gridCol w:w="1985"/>
    </w:tblGrid>
    <w:tr w:rsidR="00CB061D" w:rsidRPr="00821DB6" w14:paraId="7119D5AF" w14:textId="77777777" w:rsidTr="009B4716">
      <w:trPr>
        <w:trHeight w:hRule="exact" w:val="465"/>
      </w:trPr>
      <w:tc>
        <w:tcPr>
          <w:tcW w:w="2032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6D91BF82" w14:textId="77777777" w:rsidR="00CB061D" w:rsidRPr="00821DB6" w:rsidRDefault="00CB061D" w:rsidP="00CB061D">
          <w:pPr>
            <w:rPr>
              <w:rFonts w:ascii="Times New Roman" w:eastAsiaTheme="minorEastAsia" w:hAnsi="Times New Roman" w:cs="Times New Roman"/>
              <w:sz w:val="24"/>
              <w:szCs w:val="24"/>
              <w:lang w:eastAsia="fr-FR"/>
            </w:rPr>
          </w:pPr>
          <w:r w:rsidRPr="00821DB6"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fr-FR"/>
            </w:rPr>
            <w:drawing>
              <wp:inline distT="0" distB="0" distL="0" distR="0" wp14:anchorId="4ED6602E" wp14:editId="113494F6">
                <wp:extent cx="1171796" cy="723014"/>
                <wp:effectExtent l="19050" t="0" r="9304" b="0"/>
                <wp:docPr id="1" name="Image 23" descr="logo-final-png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logo-final-png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796" cy="723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0B6CD54B" w14:textId="77777777" w:rsidR="00CB061D" w:rsidRPr="00821DB6" w:rsidRDefault="00CB061D" w:rsidP="00CB061D">
          <w:pPr>
            <w:widowControl w:val="0"/>
            <w:autoSpaceDE w:val="0"/>
            <w:autoSpaceDN w:val="0"/>
            <w:adjustRightInd w:val="0"/>
            <w:spacing w:before="1" w:after="0" w:line="260" w:lineRule="exact"/>
            <w:ind w:right="-20"/>
            <w:rPr>
              <w:rFonts w:ascii="Times New Roman" w:eastAsiaTheme="minorEastAsia" w:hAnsi="Times New Roman" w:cs="Times New Roman"/>
              <w:sz w:val="26"/>
              <w:szCs w:val="26"/>
              <w:lang w:eastAsia="fr-FR"/>
            </w:rPr>
          </w:pPr>
        </w:p>
        <w:p w14:paraId="693F437C" w14:textId="3CB1B9BB" w:rsidR="00CB061D" w:rsidRPr="00BA5858" w:rsidRDefault="0043120E" w:rsidP="00CB061D">
          <w:pPr>
            <w:widowControl w:val="0"/>
            <w:autoSpaceDE w:val="0"/>
            <w:autoSpaceDN w:val="0"/>
            <w:adjustRightInd w:val="0"/>
            <w:spacing w:after="0" w:line="506" w:lineRule="exact"/>
            <w:ind w:left="367" w:right="272"/>
            <w:jc w:val="center"/>
            <w:rPr>
              <w:rFonts w:ascii="Times New Roman" w:eastAsiaTheme="minorEastAsia" w:hAnsi="Times New Roman" w:cs="Times New Roman"/>
              <w:sz w:val="52"/>
              <w:szCs w:val="52"/>
              <w:lang w:eastAsia="fr-FR"/>
            </w:rPr>
          </w:pPr>
          <w:r>
            <w:rPr>
              <w:rFonts w:ascii="Times New Roman" w:eastAsiaTheme="minorEastAsia" w:hAnsi="Times New Roman" w:cs="Times New Roman"/>
              <w:b/>
              <w:bCs/>
              <w:iCs/>
              <w:sz w:val="52"/>
              <w:szCs w:val="52"/>
              <w:lang w:eastAsia="fr-FR"/>
            </w:rPr>
            <w:t xml:space="preserve"> </w:t>
          </w:r>
          <w:r w:rsidR="00CB061D" w:rsidRPr="00BA5858">
            <w:rPr>
              <w:rFonts w:ascii="Times New Roman" w:eastAsiaTheme="minorEastAsia" w:hAnsi="Times New Roman" w:cs="Times New Roman"/>
              <w:b/>
              <w:bCs/>
              <w:iCs/>
              <w:sz w:val="52"/>
              <w:szCs w:val="52"/>
              <w:lang w:eastAsia="fr-FR"/>
            </w:rPr>
            <w:t xml:space="preserve">Politique </w:t>
          </w:r>
          <w:r w:rsidR="00B52E10">
            <w:rPr>
              <w:rFonts w:ascii="Times New Roman" w:eastAsiaTheme="minorEastAsia" w:hAnsi="Times New Roman" w:cs="Times New Roman"/>
              <w:b/>
              <w:bCs/>
              <w:iCs/>
              <w:sz w:val="52"/>
              <w:szCs w:val="52"/>
              <w:lang w:eastAsia="fr-FR"/>
            </w:rPr>
            <w:t>Sociale</w:t>
          </w:r>
          <w:r w:rsidR="00CB061D" w:rsidRPr="00BA5858">
            <w:rPr>
              <w:rFonts w:ascii="Times New Roman" w:eastAsiaTheme="minorEastAsia" w:hAnsi="Times New Roman" w:cs="Times New Roman"/>
              <w:b/>
              <w:bCs/>
              <w:iCs/>
              <w:sz w:val="52"/>
              <w:szCs w:val="52"/>
              <w:lang w:eastAsia="fr-FR"/>
            </w:rPr>
            <w:t xml:space="preserve"> </w:t>
          </w:r>
        </w:p>
      </w:tc>
      <w:tc>
        <w:tcPr>
          <w:tcW w:w="1985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3B0CD074" w14:textId="77777777" w:rsidR="00CB061D" w:rsidRPr="00821DB6" w:rsidRDefault="00CB061D" w:rsidP="00CB061D">
          <w:pPr>
            <w:widowControl w:val="0"/>
            <w:autoSpaceDE w:val="0"/>
            <w:autoSpaceDN w:val="0"/>
            <w:adjustRightInd w:val="0"/>
            <w:spacing w:before="6" w:after="0" w:line="100" w:lineRule="exact"/>
            <w:ind w:right="-20"/>
            <w:rPr>
              <w:rFonts w:ascii="Times New Roman" w:eastAsiaTheme="minorEastAsia" w:hAnsi="Times New Roman" w:cs="Times New Roman"/>
              <w:sz w:val="10"/>
              <w:szCs w:val="10"/>
              <w:lang w:eastAsia="fr-FR"/>
            </w:rPr>
          </w:pPr>
        </w:p>
        <w:p w14:paraId="75A5B4E6" w14:textId="4BACE01D" w:rsidR="00CB061D" w:rsidRPr="00821DB6" w:rsidRDefault="00CB061D" w:rsidP="00CB061D">
          <w:pPr>
            <w:widowControl w:val="0"/>
            <w:autoSpaceDE w:val="0"/>
            <w:autoSpaceDN w:val="0"/>
            <w:adjustRightInd w:val="0"/>
            <w:spacing w:after="0" w:line="240" w:lineRule="auto"/>
            <w:ind w:left="78" w:right="-20"/>
            <w:rPr>
              <w:rFonts w:ascii="Times New Roman" w:eastAsiaTheme="minorEastAsia" w:hAnsi="Times New Roman" w:cs="Times New Roman"/>
              <w:sz w:val="24"/>
              <w:szCs w:val="24"/>
              <w:lang w:eastAsia="fr-FR"/>
            </w:rPr>
          </w:pPr>
          <w:r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fr-FR"/>
            </w:rPr>
            <w:t>DOC.GRHF.125</w:t>
          </w:r>
        </w:p>
      </w:tc>
    </w:tr>
    <w:tr w:rsidR="00CB061D" w:rsidRPr="00821DB6" w14:paraId="57BDB320" w14:textId="77777777" w:rsidTr="009B4716">
      <w:trPr>
        <w:trHeight w:hRule="exact" w:val="429"/>
      </w:trPr>
      <w:tc>
        <w:tcPr>
          <w:tcW w:w="2032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07279DC7" w14:textId="77777777" w:rsidR="00CB061D" w:rsidRPr="00821DB6" w:rsidRDefault="00CB061D" w:rsidP="00CB061D">
          <w:pPr>
            <w:widowControl w:val="0"/>
            <w:autoSpaceDE w:val="0"/>
            <w:autoSpaceDN w:val="0"/>
            <w:adjustRightInd w:val="0"/>
            <w:spacing w:after="0" w:line="240" w:lineRule="auto"/>
            <w:ind w:left="78" w:right="-20"/>
            <w:rPr>
              <w:rFonts w:ascii="Times New Roman" w:eastAsiaTheme="minorEastAsia" w:hAnsi="Times New Roman" w:cs="Times New Roman"/>
              <w:sz w:val="24"/>
              <w:szCs w:val="24"/>
              <w:lang w:eastAsia="fr-FR"/>
            </w:rPr>
          </w:pPr>
        </w:p>
      </w:tc>
      <w:tc>
        <w:tcPr>
          <w:tcW w:w="6520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15DC90DF" w14:textId="77777777" w:rsidR="00CB061D" w:rsidRPr="00821DB6" w:rsidRDefault="00CB061D" w:rsidP="00CB061D">
          <w:pPr>
            <w:widowControl w:val="0"/>
            <w:autoSpaceDE w:val="0"/>
            <w:autoSpaceDN w:val="0"/>
            <w:adjustRightInd w:val="0"/>
            <w:spacing w:after="0" w:line="240" w:lineRule="auto"/>
            <w:ind w:left="78" w:right="-20"/>
            <w:rPr>
              <w:rFonts w:ascii="Times New Roman" w:eastAsiaTheme="minorEastAsia" w:hAnsi="Times New Roman" w:cs="Times New Roman"/>
              <w:sz w:val="24"/>
              <w:szCs w:val="24"/>
              <w:lang w:eastAsia="fr-FR"/>
            </w:rPr>
          </w:pPr>
        </w:p>
      </w:tc>
      <w:tc>
        <w:tcPr>
          <w:tcW w:w="1985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49AE699E" w14:textId="77777777" w:rsidR="00CB061D" w:rsidRPr="00821DB6" w:rsidRDefault="00CB061D" w:rsidP="00CB061D">
          <w:pPr>
            <w:widowControl w:val="0"/>
            <w:autoSpaceDE w:val="0"/>
            <w:autoSpaceDN w:val="0"/>
            <w:adjustRightInd w:val="0"/>
            <w:spacing w:before="6" w:after="0" w:line="100" w:lineRule="exact"/>
            <w:ind w:right="-20"/>
            <w:rPr>
              <w:rFonts w:ascii="Times New Roman" w:eastAsiaTheme="minorEastAsia" w:hAnsi="Times New Roman" w:cs="Times New Roman"/>
              <w:i/>
              <w:iCs/>
              <w:color w:val="8496B0" w:themeColor="text2" w:themeTint="99"/>
              <w:sz w:val="10"/>
              <w:szCs w:val="10"/>
              <w:lang w:eastAsia="fr-FR"/>
            </w:rPr>
          </w:pPr>
        </w:p>
        <w:p w14:paraId="4316AB7D" w14:textId="2CC7DD2F" w:rsidR="00CB061D" w:rsidRPr="00BA5858" w:rsidRDefault="00CB061D" w:rsidP="00CB061D">
          <w:pPr>
            <w:widowControl w:val="0"/>
            <w:autoSpaceDE w:val="0"/>
            <w:autoSpaceDN w:val="0"/>
            <w:adjustRightInd w:val="0"/>
            <w:spacing w:after="0" w:line="240" w:lineRule="auto"/>
            <w:ind w:left="299" w:right="-20"/>
            <w:rPr>
              <w:rFonts w:ascii="Times New Roman" w:eastAsiaTheme="minorEastAsia" w:hAnsi="Times New Roman" w:cs="Times New Roman"/>
              <w:sz w:val="24"/>
              <w:szCs w:val="24"/>
              <w:lang w:eastAsia="fr-FR"/>
            </w:rPr>
          </w:pPr>
          <w:r w:rsidRPr="00BA5858">
            <w:rPr>
              <w:rFonts w:ascii="Times New Roman" w:eastAsiaTheme="minorEastAsia" w:hAnsi="Times New Roman" w:cs="Times New Roman"/>
              <w:b/>
              <w:bCs/>
              <w:iCs/>
              <w:sz w:val="24"/>
              <w:szCs w:val="24"/>
              <w:lang w:eastAsia="fr-FR"/>
            </w:rPr>
            <w:t xml:space="preserve">Version : </w:t>
          </w:r>
          <w:r w:rsidRPr="00120C17">
            <w:rPr>
              <w:rFonts w:ascii="Times New Roman" w:eastAsiaTheme="minorEastAsia" w:hAnsi="Times New Roman" w:cs="Times New Roman"/>
              <w:b/>
              <w:bCs/>
              <w:iCs/>
              <w:spacing w:val="-1"/>
              <w:sz w:val="24"/>
              <w:szCs w:val="24"/>
              <w:lang w:eastAsia="fr-FR"/>
            </w:rPr>
            <w:t>0</w:t>
          </w:r>
          <w:r w:rsidRPr="00CB061D">
            <w:rPr>
              <w:rFonts w:ascii="Times New Roman" w:eastAsiaTheme="minorEastAsia" w:hAnsi="Times New Roman" w:cs="Times New Roman"/>
              <w:b/>
              <w:bCs/>
              <w:iCs/>
              <w:spacing w:val="-1"/>
              <w:sz w:val="24"/>
              <w:szCs w:val="24"/>
              <w:lang w:eastAsia="fr-FR"/>
            </w:rPr>
            <w:t>1</w:t>
          </w:r>
        </w:p>
      </w:tc>
    </w:tr>
    <w:tr w:rsidR="00CB061D" w:rsidRPr="00821DB6" w14:paraId="6DDCE8A8" w14:textId="77777777" w:rsidTr="009B4716">
      <w:trPr>
        <w:trHeight w:hRule="exact" w:val="522"/>
      </w:trPr>
      <w:tc>
        <w:tcPr>
          <w:tcW w:w="2032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238DAEDD" w14:textId="77777777" w:rsidR="00CB061D" w:rsidRPr="00821DB6" w:rsidRDefault="00CB061D" w:rsidP="00CB061D">
          <w:pPr>
            <w:widowControl w:val="0"/>
            <w:autoSpaceDE w:val="0"/>
            <w:autoSpaceDN w:val="0"/>
            <w:adjustRightInd w:val="0"/>
            <w:spacing w:after="0" w:line="240" w:lineRule="auto"/>
            <w:ind w:left="299" w:right="-20"/>
            <w:rPr>
              <w:rFonts w:ascii="Times New Roman" w:eastAsiaTheme="minorEastAsia" w:hAnsi="Times New Roman" w:cs="Times New Roman"/>
              <w:sz w:val="24"/>
              <w:szCs w:val="24"/>
              <w:lang w:eastAsia="fr-FR"/>
            </w:rPr>
          </w:pPr>
        </w:p>
      </w:tc>
      <w:tc>
        <w:tcPr>
          <w:tcW w:w="6520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0D7A1EC4" w14:textId="77777777" w:rsidR="00CB061D" w:rsidRPr="00821DB6" w:rsidRDefault="00CB061D" w:rsidP="00CB061D">
          <w:pPr>
            <w:widowControl w:val="0"/>
            <w:autoSpaceDE w:val="0"/>
            <w:autoSpaceDN w:val="0"/>
            <w:adjustRightInd w:val="0"/>
            <w:spacing w:after="0" w:line="240" w:lineRule="auto"/>
            <w:ind w:left="299" w:right="-20"/>
            <w:rPr>
              <w:rFonts w:ascii="Times New Roman" w:eastAsiaTheme="minorEastAsia" w:hAnsi="Times New Roman" w:cs="Times New Roman"/>
              <w:sz w:val="24"/>
              <w:szCs w:val="24"/>
              <w:lang w:eastAsia="fr-FR"/>
            </w:rPr>
          </w:pPr>
        </w:p>
      </w:tc>
      <w:tc>
        <w:tcPr>
          <w:tcW w:w="1985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20FB0DD0" w14:textId="77777777" w:rsidR="00CB061D" w:rsidRPr="00821DB6" w:rsidRDefault="00CB061D" w:rsidP="00CB061D">
          <w:pPr>
            <w:widowControl w:val="0"/>
            <w:autoSpaceDE w:val="0"/>
            <w:autoSpaceDN w:val="0"/>
            <w:adjustRightInd w:val="0"/>
            <w:spacing w:before="7" w:after="0" w:line="100" w:lineRule="exact"/>
            <w:ind w:right="-20"/>
            <w:rPr>
              <w:rFonts w:ascii="Times New Roman" w:eastAsiaTheme="minorEastAsia" w:hAnsi="Times New Roman" w:cs="Times New Roman"/>
              <w:sz w:val="10"/>
              <w:szCs w:val="10"/>
              <w:lang w:eastAsia="fr-FR"/>
            </w:rPr>
          </w:pPr>
        </w:p>
        <w:p w14:paraId="5A4D9869" w14:textId="5B7765D1" w:rsidR="00CB061D" w:rsidRPr="00821DB6" w:rsidRDefault="00CB061D" w:rsidP="00CB061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EastAsia"/>
              <w:lang w:eastAsia="fr-FR"/>
            </w:rPr>
          </w:pPr>
          <w:r w:rsidRPr="00821DB6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fr-FR"/>
            </w:rPr>
            <w:t xml:space="preserve">Page : </w:t>
          </w:r>
          <w:r w:rsidRPr="00821DB6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fr-FR"/>
            </w:rPr>
            <w:fldChar w:fldCharType="begin"/>
          </w:r>
          <w:r w:rsidRPr="00821DB6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fr-FR"/>
            </w:rPr>
            <w:instrText xml:space="preserve"> PAGE   \* MERGEFORMAT </w:instrText>
          </w:r>
          <w:r w:rsidRPr="00821DB6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fr-FR"/>
            </w:rPr>
            <w:fldChar w:fldCharType="separate"/>
          </w:r>
          <w:r w:rsidR="002E69D4"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fr-FR"/>
            </w:rPr>
            <w:t>2</w:t>
          </w:r>
          <w:r w:rsidRPr="00821DB6"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fr-FR"/>
            </w:rPr>
            <w:fldChar w:fldCharType="end"/>
          </w:r>
          <w:r>
            <w:rPr>
              <w:rFonts w:ascii="Times New Roman" w:eastAsiaTheme="minorEastAsia" w:hAnsi="Times New Roman" w:cs="Times New Roman"/>
              <w:b/>
              <w:bCs/>
              <w:sz w:val="24"/>
              <w:szCs w:val="24"/>
              <w:lang w:eastAsia="fr-FR"/>
            </w:rPr>
            <w:t>/ 1</w:t>
          </w:r>
        </w:p>
      </w:tc>
    </w:tr>
  </w:tbl>
  <w:p w14:paraId="594036D5" w14:textId="77777777" w:rsidR="00C60878" w:rsidRDefault="00C608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7D4C"/>
    <w:multiLevelType w:val="hybridMultilevel"/>
    <w:tmpl w:val="4AE8F65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7F016E"/>
    <w:multiLevelType w:val="hybridMultilevel"/>
    <w:tmpl w:val="0DAE4038"/>
    <w:lvl w:ilvl="0" w:tplc="213C7634">
      <w:numFmt w:val="bullet"/>
      <w:lvlText w:val=""/>
      <w:lvlJc w:val="left"/>
      <w:pPr>
        <w:ind w:left="1315" w:hanging="360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21F28968">
      <w:numFmt w:val="bullet"/>
      <w:lvlText w:val="•"/>
      <w:lvlJc w:val="left"/>
      <w:pPr>
        <w:ind w:left="2378" w:hanging="360"/>
      </w:pPr>
      <w:rPr>
        <w:rFonts w:hint="default"/>
        <w:lang w:val="fr-FR" w:eastAsia="en-US" w:bidi="ar-SA"/>
      </w:rPr>
    </w:lvl>
    <w:lvl w:ilvl="2" w:tplc="C90692F6">
      <w:numFmt w:val="bullet"/>
      <w:lvlText w:val="•"/>
      <w:lvlJc w:val="left"/>
      <w:pPr>
        <w:ind w:left="3436" w:hanging="360"/>
      </w:pPr>
      <w:rPr>
        <w:rFonts w:hint="default"/>
        <w:lang w:val="fr-FR" w:eastAsia="en-US" w:bidi="ar-SA"/>
      </w:rPr>
    </w:lvl>
    <w:lvl w:ilvl="3" w:tplc="81703E12">
      <w:numFmt w:val="bullet"/>
      <w:lvlText w:val="•"/>
      <w:lvlJc w:val="left"/>
      <w:pPr>
        <w:ind w:left="4494" w:hanging="360"/>
      </w:pPr>
      <w:rPr>
        <w:rFonts w:hint="default"/>
        <w:lang w:val="fr-FR" w:eastAsia="en-US" w:bidi="ar-SA"/>
      </w:rPr>
    </w:lvl>
    <w:lvl w:ilvl="4" w:tplc="9A0C539C">
      <w:numFmt w:val="bullet"/>
      <w:lvlText w:val="•"/>
      <w:lvlJc w:val="left"/>
      <w:pPr>
        <w:ind w:left="5552" w:hanging="360"/>
      </w:pPr>
      <w:rPr>
        <w:rFonts w:hint="default"/>
        <w:lang w:val="fr-FR" w:eastAsia="en-US" w:bidi="ar-SA"/>
      </w:rPr>
    </w:lvl>
    <w:lvl w:ilvl="5" w:tplc="EB384B6A">
      <w:numFmt w:val="bullet"/>
      <w:lvlText w:val="•"/>
      <w:lvlJc w:val="left"/>
      <w:pPr>
        <w:ind w:left="6610" w:hanging="360"/>
      </w:pPr>
      <w:rPr>
        <w:rFonts w:hint="default"/>
        <w:lang w:val="fr-FR" w:eastAsia="en-US" w:bidi="ar-SA"/>
      </w:rPr>
    </w:lvl>
    <w:lvl w:ilvl="6" w:tplc="B024063A">
      <w:numFmt w:val="bullet"/>
      <w:lvlText w:val="•"/>
      <w:lvlJc w:val="left"/>
      <w:pPr>
        <w:ind w:left="7668" w:hanging="360"/>
      </w:pPr>
      <w:rPr>
        <w:rFonts w:hint="default"/>
        <w:lang w:val="fr-FR" w:eastAsia="en-US" w:bidi="ar-SA"/>
      </w:rPr>
    </w:lvl>
    <w:lvl w:ilvl="7" w:tplc="5798FD60">
      <w:numFmt w:val="bullet"/>
      <w:lvlText w:val="•"/>
      <w:lvlJc w:val="left"/>
      <w:pPr>
        <w:ind w:left="8726" w:hanging="360"/>
      </w:pPr>
      <w:rPr>
        <w:rFonts w:hint="default"/>
        <w:lang w:val="fr-FR" w:eastAsia="en-US" w:bidi="ar-SA"/>
      </w:rPr>
    </w:lvl>
    <w:lvl w:ilvl="8" w:tplc="02A83E64">
      <w:numFmt w:val="bullet"/>
      <w:lvlText w:val="•"/>
      <w:lvlJc w:val="left"/>
      <w:pPr>
        <w:ind w:left="978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DE63647"/>
    <w:multiLevelType w:val="hybridMultilevel"/>
    <w:tmpl w:val="4726D638"/>
    <w:lvl w:ilvl="0" w:tplc="50F41A54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96B0D98"/>
    <w:multiLevelType w:val="hybridMultilevel"/>
    <w:tmpl w:val="692AE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54015"/>
    <w:multiLevelType w:val="hybridMultilevel"/>
    <w:tmpl w:val="9FC85416"/>
    <w:lvl w:ilvl="0" w:tplc="C27E085A">
      <w:numFmt w:val="bullet"/>
      <w:lvlText w:val="-"/>
      <w:lvlJc w:val="left"/>
      <w:pPr>
        <w:ind w:left="1222" w:hanging="360"/>
      </w:pPr>
      <w:rPr>
        <w:rFonts w:ascii="Arial" w:eastAsia="Arial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4935459A"/>
    <w:multiLevelType w:val="hybridMultilevel"/>
    <w:tmpl w:val="E014F0DE"/>
    <w:lvl w:ilvl="0" w:tplc="84948AEC">
      <w:numFmt w:val="bullet"/>
      <w:lvlText w:val=""/>
      <w:lvlJc w:val="left"/>
      <w:pPr>
        <w:ind w:left="862" w:hanging="360"/>
      </w:pPr>
      <w:rPr>
        <w:rFonts w:ascii="Wingdings" w:eastAsia="Arial" w:hAnsi="Wingdings" w:cstheme="majorBidi" w:hint="default"/>
      </w:rPr>
    </w:lvl>
    <w:lvl w:ilvl="1" w:tplc="0884F14E">
      <w:numFmt w:val="bullet"/>
      <w:lvlText w:val="-"/>
      <w:lvlJc w:val="left"/>
      <w:pPr>
        <w:ind w:left="1582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2D61724"/>
    <w:multiLevelType w:val="hybridMultilevel"/>
    <w:tmpl w:val="F7FC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B4B81"/>
    <w:multiLevelType w:val="hybridMultilevel"/>
    <w:tmpl w:val="B0E23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95DB2"/>
    <w:multiLevelType w:val="hybridMultilevel"/>
    <w:tmpl w:val="94F0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96C90"/>
    <w:multiLevelType w:val="hybridMultilevel"/>
    <w:tmpl w:val="5DB422B8"/>
    <w:lvl w:ilvl="0" w:tplc="0884F14E">
      <w:numFmt w:val="bullet"/>
      <w:lvlText w:val="-"/>
      <w:lvlJc w:val="left"/>
      <w:pPr>
        <w:ind w:left="1315" w:hanging="360"/>
      </w:pPr>
      <w:rPr>
        <w:rFonts w:ascii="Times New Roman" w:eastAsiaTheme="minorHAnsi" w:hAnsi="Times New Roman" w:cs="Times New Roman" w:hint="default"/>
        <w:w w:val="100"/>
        <w:sz w:val="18"/>
        <w:szCs w:val="18"/>
        <w:lang w:val="fr-FR" w:eastAsia="en-US" w:bidi="ar-SA"/>
      </w:rPr>
    </w:lvl>
    <w:lvl w:ilvl="1" w:tplc="21F28968">
      <w:numFmt w:val="bullet"/>
      <w:lvlText w:val="•"/>
      <w:lvlJc w:val="left"/>
      <w:pPr>
        <w:ind w:left="2378" w:hanging="360"/>
      </w:pPr>
      <w:rPr>
        <w:rFonts w:hint="default"/>
        <w:lang w:val="fr-FR" w:eastAsia="en-US" w:bidi="ar-SA"/>
      </w:rPr>
    </w:lvl>
    <w:lvl w:ilvl="2" w:tplc="C90692F6">
      <w:numFmt w:val="bullet"/>
      <w:lvlText w:val="•"/>
      <w:lvlJc w:val="left"/>
      <w:pPr>
        <w:ind w:left="3436" w:hanging="360"/>
      </w:pPr>
      <w:rPr>
        <w:rFonts w:hint="default"/>
        <w:lang w:val="fr-FR" w:eastAsia="en-US" w:bidi="ar-SA"/>
      </w:rPr>
    </w:lvl>
    <w:lvl w:ilvl="3" w:tplc="81703E12">
      <w:numFmt w:val="bullet"/>
      <w:lvlText w:val="•"/>
      <w:lvlJc w:val="left"/>
      <w:pPr>
        <w:ind w:left="4494" w:hanging="360"/>
      </w:pPr>
      <w:rPr>
        <w:rFonts w:hint="default"/>
        <w:lang w:val="fr-FR" w:eastAsia="en-US" w:bidi="ar-SA"/>
      </w:rPr>
    </w:lvl>
    <w:lvl w:ilvl="4" w:tplc="9A0C539C">
      <w:numFmt w:val="bullet"/>
      <w:lvlText w:val="•"/>
      <w:lvlJc w:val="left"/>
      <w:pPr>
        <w:ind w:left="5552" w:hanging="360"/>
      </w:pPr>
      <w:rPr>
        <w:rFonts w:hint="default"/>
        <w:lang w:val="fr-FR" w:eastAsia="en-US" w:bidi="ar-SA"/>
      </w:rPr>
    </w:lvl>
    <w:lvl w:ilvl="5" w:tplc="EB384B6A">
      <w:numFmt w:val="bullet"/>
      <w:lvlText w:val="•"/>
      <w:lvlJc w:val="left"/>
      <w:pPr>
        <w:ind w:left="6610" w:hanging="360"/>
      </w:pPr>
      <w:rPr>
        <w:rFonts w:hint="default"/>
        <w:lang w:val="fr-FR" w:eastAsia="en-US" w:bidi="ar-SA"/>
      </w:rPr>
    </w:lvl>
    <w:lvl w:ilvl="6" w:tplc="B024063A">
      <w:numFmt w:val="bullet"/>
      <w:lvlText w:val="•"/>
      <w:lvlJc w:val="left"/>
      <w:pPr>
        <w:ind w:left="7668" w:hanging="360"/>
      </w:pPr>
      <w:rPr>
        <w:rFonts w:hint="default"/>
        <w:lang w:val="fr-FR" w:eastAsia="en-US" w:bidi="ar-SA"/>
      </w:rPr>
    </w:lvl>
    <w:lvl w:ilvl="7" w:tplc="5798FD60">
      <w:numFmt w:val="bullet"/>
      <w:lvlText w:val="•"/>
      <w:lvlJc w:val="left"/>
      <w:pPr>
        <w:ind w:left="8726" w:hanging="360"/>
      </w:pPr>
      <w:rPr>
        <w:rFonts w:hint="default"/>
        <w:lang w:val="fr-FR" w:eastAsia="en-US" w:bidi="ar-SA"/>
      </w:rPr>
    </w:lvl>
    <w:lvl w:ilvl="8" w:tplc="02A83E64">
      <w:numFmt w:val="bullet"/>
      <w:lvlText w:val="•"/>
      <w:lvlJc w:val="left"/>
      <w:pPr>
        <w:ind w:left="9784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66330E84"/>
    <w:multiLevelType w:val="hybridMultilevel"/>
    <w:tmpl w:val="2C94B42E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4930465"/>
    <w:multiLevelType w:val="hybridMultilevel"/>
    <w:tmpl w:val="AA7E44D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7316357"/>
    <w:multiLevelType w:val="hybridMultilevel"/>
    <w:tmpl w:val="702CAE20"/>
    <w:lvl w:ilvl="0" w:tplc="50F41A54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884F14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F354A"/>
    <w:multiLevelType w:val="hybridMultilevel"/>
    <w:tmpl w:val="3BB647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410661">
    <w:abstractNumId w:val="1"/>
  </w:num>
  <w:num w:numId="2" w16cid:durableId="1072390315">
    <w:abstractNumId w:val="11"/>
  </w:num>
  <w:num w:numId="3" w16cid:durableId="277566544">
    <w:abstractNumId w:val="5"/>
  </w:num>
  <w:num w:numId="4" w16cid:durableId="316231262">
    <w:abstractNumId w:val="4"/>
  </w:num>
  <w:num w:numId="5" w16cid:durableId="1452900107">
    <w:abstractNumId w:val="2"/>
  </w:num>
  <w:num w:numId="6" w16cid:durableId="706489846">
    <w:abstractNumId w:val="12"/>
  </w:num>
  <w:num w:numId="7" w16cid:durableId="2081245734">
    <w:abstractNumId w:val="7"/>
  </w:num>
  <w:num w:numId="8" w16cid:durableId="793252161">
    <w:abstractNumId w:val="0"/>
  </w:num>
  <w:num w:numId="9" w16cid:durableId="1083573187">
    <w:abstractNumId w:val="10"/>
  </w:num>
  <w:num w:numId="10" w16cid:durableId="1022777613">
    <w:abstractNumId w:val="13"/>
  </w:num>
  <w:num w:numId="11" w16cid:durableId="1874227851">
    <w:abstractNumId w:val="9"/>
  </w:num>
  <w:num w:numId="12" w16cid:durableId="1459028794">
    <w:abstractNumId w:val="6"/>
  </w:num>
  <w:num w:numId="13" w16cid:durableId="1350639483">
    <w:abstractNumId w:val="8"/>
  </w:num>
  <w:num w:numId="14" w16cid:durableId="1423064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9"/>
    <w:rsid w:val="000077AC"/>
    <w:rsid w:val="000169C8"/>
    <w:rsid w:val="00022EA3"/>
    <w:rsid w:val="00024CF5"/>
    <w:rsid w:val="000617BF"/>
    <w:rsid w:val="00077EEF"/>
    <w:rsid w:val="000B01EE"/>
    <w:rsid w:val="000C54DC"/>
    <w:rsid w:val="000D0B5D"/>
    <w:rsid w:val="000D79E3"/>
    <w:rsid w:val="000D7B0A"/>
    <w:rsid w:val="000E62AF"/>
    <w:rsid w:val="000F1405"/>
    <w:rsid w:val="00103207"/>
    <w:rsid w:val="0014723D"/>
    <w:rsid w:val="001918C9"/>
    <w:rsid w:val="001E4056"/>
    <w:rsid w:val="002075CA"/>
    <w:rsid w:val="00263FE9"/>
    <w:rsid w:val="00267D92"/>
    <w:rsid w:val="002B23EC"/>
    <w:rsid w:val="002B5280"/>
    <w:rsid w:val="002D5526"/>
    <w:rsid w:val="002E0322"/>
    <w:rsid w:val="002E4FEC"/>
    <w:rsid w:val="002E69D4"/>
    <w:rsid w:val="002F27EF"/>
    <w:rsid w:val="0031177D"/>
    <w:rsid w:val="003127C2"/>
    <w:rsid w:val="00332E58"/>
    <w:rsid w:val="0033376A"/>
    <w:rsid w:val="003C00E1"/>
    <w:rsid w:val="00401078"/>
    <w:rsid w:val="00430234"/>
    <w:rsid w:val="0043120E"/>
    <w:rsid w:val="00435317"/>
    <w:rsid w:val="00456E59"/>
    <w:rsid w:val="004576AE"/>
    <w:rsid w:val="004854CC"/>
    <w:rsid w:val="004B0B1F"/>
    <w:rsid w:val="004D21F4"/>
    <w:rsid w:val="004E376F"/>
    <w:rsid w:val="005104EE"/>
    <w:rsid w:val="00523D6E"/>
    <w:rsid w:val="00532C96"/>
    <w:rsid w:val="00541A30"/>
    <w:rsid w:val="00583F2B"/>
    <w:rsid w:val="005B6339"/>
    <w:rsid w:val="006161E3"/>
    <w:rsid w:val="00620DAA"/>
    <w:rsid w:val="00637EDD"/>
    <w:rsid w:val="00673D7C"/>
    <w:rsid w:val="00683BBD"/>
    <w:rsid w:val="00701BFC"/>
    <w:rsid w:val="00724946"/>
    <w:rsid w:val="00771A02"/>
    <w:rsid w:val="007A7CF5"/>
    <w:rsid w:val="007C3AE8"/>
    <w:rsid w:val="007C42FC"/>
    <w:rsid w:val="007C43C6"/>
    <w:rsid w:val="00804E7E"/>
    <w:rsid w:val="008239DD"/>
    <w:rsid w:val="008370F3"/>
    <w:rsid w:val="00854B59"/>
    <w:rsid w:val="008A38C8"/>
    <w:rsid w:val="008B480A"/>
    <w:rsid w:val="008C07F8"/>
    <w:rsid w:val="008F23F4"/>
    <w:rsid w:val="0092579E"/>
    <w:rsid w:val="00966711"/>
    <w:rsid w:val="0099012D"/>
    <w:rsid w:val="00991A33"/>
    <w:rsid w:val="00994277"/>
    <w:rsid w:val="009B26C3"/>
    <w:rsid w:val="00A1318E"/>
    <w:rsid w:val="00A137B1"/>
    <w:rsid w:val="00A43816"/>
    <w:rsid w:val="00A510B6"/>
    <w:rsid w:val="00A938B5"/>
    <w:rsid w:val="00AA2DBA"/>
    <w:rsid w:val="00AE188E"/>
    <w:rsid w:val="00B345B9"/>
    <w:rsid w:val="00B41F27"/>
    <w:rsid w:val="00B52E10"/>
    <w:rsid w:val="00B902C7"/>
    <w:rsid w:val="00BB46C4"/>
    <w:rsid w:val="00C327D5"/>
    <w:rsid w:val="00C47377"/>
    <w:rsid w:val="00C6068D"/>
    <w:rsid w:val="00C60878"/>
    <w:rsid w:val="00C8008D"/>
    <w:rsid w:val="00CA481E"/>
    <w:rsid w:val="00CB061D"/>
    <w:rsid w:val="00CC465D"/>
    <w:rsid w:val="00CE589B"/>
    <w:rsid w:val="00D71FA3"/>
    <w:rsid w:val="00D94AE1"/>
    <w:rsid w:val="00D96B77"/>
    <w:rsid w:val="00DB58ED"/>
    <w:rsid w:val="00DD2408"/>
    <w:rsid w:val="00EB1177"/>
    <w:rsid w:val="00EC44E7"/>
    <w:rsid w:val="00EF111E"/>
    <w:rsid w:val="00F3521E"/>
    <w:rsid w:val="00F36614"/>
    <w:rsid w:val="00F5337B"/>
    <w:rsid w:val="00F650EC"/>
    <w:rsid w:val="00F9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2E7F2"/>
  <w15:docId w15:val="{C0DF476C-60FE-4618-8CB0-D98E90EE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67D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267D92"/>
    <w:rPr>
      <w:rFonts w:ascii="Arial" w:eastAsia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902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fontstyle01">
    <w:name w:val="fontstyle01"/>
    <w:basedOn w:val="Policepardfaut"/>
    <w:rsid w:val="000D79E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C60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0878"/>
  </w:style>
  <w:style w:type="paragraph" w:styleId="Pieddepage">
    <w:name w:val="footer"/>
    <w:basedOn w:val="Normal"/>
    <w:link w:val="PieddepageCar"/>
    <w:uiPriority w:val="99"/>
    <w:unhideWhenUsed/>
    <w:rsid w:val="00C60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0878"/>
  </w:style>
  <w:style w:type="table" w:styleId="Grilledutableau">
    <w:name w:val="Table Grid"/>
    <w:basedOn w:val="TableauNormal"/>
    <w:uiPriority w:val="59"/>
    <w:rsid w:val="00C6087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FA3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8B4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73B19-2962-4A89-8710-0204ADA5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Moez Ben Abdallah</cp:lastModifiedBy>
  <cp:revision>2</cp:revision>
  <cp:lastPrinted>2022-06-30T10:46:00Z</cp:lastPrinted>
  <dcterms:created xsi:type="dcterms:W3CDTF">2022-12-19T14:31:00Z</dcterms:created>
  <dcterms:modified xsi:type="dcterms:W3CDTF">2022-12-19T14:31:00Z</dcterms:modified>
</cp:coreProperties>
</file>